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snapToGrid/>
        <w:spacing w:line="240" w:lineRule="auto"/>
        <w:ind w:leftChars="0"/>
        <w:jc w:val="center"/>
        <w:outlineLvl w:val="0"/>
        <w:rPr>
          <w:rFonts w:hint="eastAsia" w:ascii="黑体" w:hAnsi="黑体" w:eastAsia="黑体" w:cs="黑体"/>
          <w:b/>
          <w:bCs/>
          <w:sz w:val="44"/>
          <w:lang w:eastAsia="zh-CN"/>
        </w:rPr>
      </w:pPr>
      <w:r>
        <w:rPr>
          <w:rFonts w:hint="eastAsia" w:ascii="黑体" w:hAnsi="黑体" w:eastAsia="黑体" w:cs="黑体"/>
          <w:b/>
          <w:bCs/>
          <w:sz w:val="44"/>
        </w:rPr>
        <w:t>招标邀请函</w:t>
      </w:r>
    </w:p>
    <w:p>
      <w:pPr>
        <w:keepNext w:val="0"/>
        <w:keepLines w:val="0"/>
        <w:pageBreakBefore w:val="0"/>
        <w:widowControl w:val="0"/>
        <w:kinsoku/>
        <w:wordWrap/>
        <w:overflowPunct/>
        <w:topLinePunct w:val="0"/>
        <w:autoSpaceDE/>
        <w:autoSpaceDN/>
        <w:bidi w:val="0"/>
        <w:snapToGrid/>
        <w:spacing w:line="288" w:lineRule="auto"/>
        <w:ind w:firstLine="600" w:firstLineChars="250"/>
        <w:jc w:val="left"/>
        <w:rPr>
          <w:rFonts w:hint="eastAsia" w:ascii="黑体" w:hAnsi="黑体" w:eastAsia="黑体" w:cs="黑体"/>
          <w:sz w:val="24"/>
          <w:szCs w:val="24"/>
        </w:rPr>
      </w:pPr>
      <w:r>
        <w:rPr>
          <w:rFonts w:hint="eastAsia" w:ascii="黑体" w:hAnsi="黑体" w:eastAsia="黑体" w:cs="黑体"/>
          <w:color w:val="000000"/>
          <w:sz w:val="24"/>
          <w:szCs w:val="24"/>
          <w:u w:val="single"/>
          <w:lang w:eastAsia="zh-CN"/>
        </w:rPr>
        <w:t>宁波领尚进出口有限公司</w:t>
      </w:r>
      <w:r>
        <w:rPr>
          <w:rFonts w:hint="eastAsia" w:ascii="黑体" w:hAnsi="黑体" w:eastAsia="黑体" w:cs="黑体"/>
          <w:sz w:val="24"/>
          <w:szCs w:val="24"/>
        </w:rPr>
        <w:t xml:space="preserve">（业主）就有关 </w:t>
      </w:r>
      <w:r>
        <w:rPr>
          <w:rFonts w:hint="eastAsia" w:ascii="黑体" w:hAnsi="黑体" w:eastAsia="黑体" w:cs="黑体"/>
          <w:sz w:val="24"/>
          <w:szCs w:val="24"/>
          <w:u w:val="single"/>
          <w:lang w:eastAsia="zh-CN"/>
        </w:rPr>
        <w:t>英联中心办公楼装修改造项目</w:t>
      </w:r>
      <w:r>
        <w:rPr>
          <w:rFonts w:hint="eastAsia" w:ascii="黑体" w:hAnsi="黑体" w:eastAsia="黑体" w:cs="黑体"/>
          <w:sz w:val="24"/>
          <w:szCs w:val="24"/>
        </w:rPr>
        <w:t>进行招标，特邀请贵单位前来进行投标。</w:t>
      </w:r>
    </w:p>
    <w:p>
      <w:pPr>
        <w:keepNext w:val="0"/>
        <w:keepLines w:val="0"/>
        <w:pageBreakBefore w:val="0"/>
        <w:widowControl w:val="0"/>
        <w:kinsoku/>
        <w:wordWrap/>
        <w:overflowPunct/>
        <w:topLinePunct w:val="0"/>
        <w:autoSpaceDE/>
        <w:autoSpaceDN/>
        <w:bidi w:val="0"/>
        <w:snapToGrid/>
        <w:spacing w:line="288" w:lineRule="auto"/>
        <w:outlineLvl w:val="9"/>
        <w:rPr>
          <w:rFonts w:hint="eastAsia" w:ascii="黑体" w:hAnsi="黑体" w:eastAsia="黑体" w:cs="黑体"/>
          <w:b/>
          <w:bCs/>
          <w:sz w:val="28"/>
          <w:szCs w:val="28"/>
        </w:rPr>
      </w:pPr>
      <w:r>
        <w:rPr>
          <w:rFonts w:hint="eastAsia" w:ascii="黑体" w:hAnsi="黑体" w:eastAsia="黑体" w:cs="黑体"/>
          <w:b/>
          <w:bCs/>
          <w:sz w:val="28"/>
          <w:szCs w:val="28"/>
        </w:rPr>
        <w:t>一、项目基本情况</w:t>
      </w:r>
    </w:p>
    <w:p>
      <w:pPr>
        <w:keepNext w:val="0"/>
        <w:keepLines w:val="0"/>
        <w:pageBreakBefore w:val="0"/>
        <w:widowControl w:val="0"/>
        <w:kinsoku/>
        <w:wordWrap/>
        <w:overflowPunct/>
        <w:topLinePunct w:val="0"/>
        <w:autoSpaceDE/>
        <w:autoSpaceDN/>
        <w:bidi w:val="0"/>
        <w:snapToGrid/>
        <w:spacing w:line="288" w:lineRule="auto"/>
        <w:rPr>
          <w:rFonts w:hint="eastAsia" w:ascii="黑体" w:hAnsi="黑体" w:eastAsia="黑体" w:cs="黑体"/>
          <w:sz w:val="24"/>
          <w:szCs w:val="24"/>
          <w:lang w:eastAsia="zh-CN"/>
        </w:rPr>
      </w:pPr>
      <w:r>
        <w:rPr>
          <w:rFonts w:hint="eastAsia" w:ascii="黑体" w:hAnsi="黑体" w:eastAsia="黑体" w:cs="黑体"/>
          <w:sz w:val="24"/>
          <w:szCs w:val="24"/>
        </w:rPr>
        <w:t>1、招标</w:t>
      </w:r>
      <w:r>
        <w:rPr>
          <w:rFonts w:hint="eastAsia" w:ascii="黑体" w:hAnsi="黑体" w:eastAsia="黑体" w:cs="黑体"/>
          <w:color w:val="auto"/>
          <w:sz w:val="24"/>
          <w:szCs w:val="24"/>
        </w:rPr>
        <w:t>编号：</w:t>
      </w:r>
      <w:r>
        <w:rPr>
          <w:rFonts w:hint="eastAsia" w:ascii="黑体" w:hAnsi="黑体" w:eastAsia="黑体" w:cs="黑体"/>
          <w:color w:val="auto"/>
          <w:sz w:val="24"/>
          <w:szCs w:val="24"/>
          <w:lang w:eastAsia="zh-CN"/>
        </w:rPr>
        <w:t>2023YLZX0902</w:t>
      </w:r>
    </w:p>
    <w:p>
      <w:pPr>
        <w:keepNext w:val="0"/>
        <w:keepLines w:val="0"/>
        <w:pageBreakBefore w:val="0"/>
        <w:widowControl w:val="0"/>
        <w:kinsoku/>
        <w:wordWrap/>
        <w:overflowPunct/>
        <w:topLinePunct w:val="0"/>
        <w:autoSpaceDE/>
        <w:autoSpaceDN/>
        <w:bidi w:val="0"/>
        <w:snapToGrid/>
        <w:spacing w:line="288" w:lineRule="auto"/>
        <w:rPr>
          <w:rFonts w:hint="eastAsia" w:ascii="黑体" w:hAnsi="黑体" w:eastAsia="黑体" w:cs="黑体"/>
          <w:sz w:val="24"/>
          <w:szCs w:val="24"/>
          <w:u w:val="single"/>
          <w:lang w:eastAsia="zh-CN"/>
        </w:rPr>
      </w:pPr>
      <w:r>
        <w:rPr>
          <w:rFonts w:hint="eastAsia" w:ascii="黑体" w:hAnsi="黑体" w:eastAsia="黑体" w:cs="黑体"/>
          <w:sz w:val="24"/>
          <w:szCs w:val="24"/>
        </w:rPr>
        <w:t>2、</w:t>
      </w:r>
      <w:r>
        <w:rPr>
          <w:rFonts w:hint="eastAsia" w:ascii="黑体" w:hAnsi="黑体" w:eastAsia="黑体" w:cs="黑体"/>
          <w:b/>
          <w:bCs/>
          <w:color w:val="0000FF"/>
          <w:kern w:val="0"/>
          <w:sz w:val="24"/>
          <w:szCs w:val="24"/>
          <w:u w:val="none"/>
          <w:lang w:val="en-US" w:eastAsia="zh-CN" w:bidi="ar-SA"/>
        </w:rPr>
        <w:t>招标内容：英联中心办公楼装修改造项目</w:t>
      </w:r>
    </w:p>
    <w:p>
      <w:pPr>
        <w:pStyle w:val="2"/>
        <w:keepNext w:val="0"/>
        <w:keepLines w:val="0"/>
        <w:pageBreakBefore w:val="0"/>
        <w:widowControl w:val="0"/>
        <w:kinsoku/>
        <w:wordWrap/>
        <w:overflowPunct/>
        <w:topLinePunct w:val="0"/>
        <w:autoSpaceDE/>
        <w:autoSpaceDN/>
        <w:bidi w:val="0"/>
        <w:snapToGrid/>
        <w:spacing w:line="288" w:lineRule="auto"/>
        <w:rPr>
          <w:rFonts w:hint="eastAsia" w:ascii="黑体" w:hAnsi="黑体" w:eastAsia="黑体" w:cs="黑体"/>
          <w:sz w:val="24"/>
          <w:szCs w:val="24"/>
          <w:u w:val="none"/>
          <w:lang w:val="en-US" w:eastAsia="zh-CN"/>
        </w:rPr>
      </w:pPr>
      <w:r>
        <w:rPr>
          <w:rFonts w:hint="eastAsia" w:ascii="黑体" w:hAnsi="黑体" w:eastAsia="黑体" w:cs="黑体"/>
          <w:sz w:val="24"/>
          <w:szCs w:val="24"/>
          <w:u w:val="none"/>
          <w:lang w:val="en-US" w:eastAsia="zh-CN"/>
        </w:rPr>
        <w:t>3、</w:t>
      </w:r>
      <w:r>
        <w:rPr>
          <w:rFonts w:hint="eastAsia" w:ascii="黑体" w:hAnsi="黑体" w:eastAsia="黑体" w:cs="黑体"/>
          <w:b/>
          <w:bCs/>
          <w:color w:val="FF0000"/>
          <w:sz w:val="24"/>
          <w:szCs w:val="24"/>
          <w:u w:val="none"/>
          <w:lang w:val="en-US" w:eastAsia="zh-CN"/>
        </w:rPr>
        <w:t>预算</w:t>
      </w:r>
      <w:r>
        <w:rPr>
          <w:rFonts w:hint="eastAsia" w:ascii="黑体" w:hAnsi="黑体" w:eastAsia="黑体" w:cs="黑体"/>
          <w:b/>
          <w:bCs/>
          <w:color w:val="FF0000"/>
          <w:sz w:val="24"/>
          <w:szCs w:val="24"/>
          <w:highlight w:val="none"/>
          <w:u w:val="none"/>
          <w:lang w:val="en-US" w:eastAsia="zh-CN"/>
        </w:rPr>
        <w:t>金额：120万元人民币（含税）</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4</w:t>
      </w:r>
      <w:r>
        <w:rPr>
          <w:rFonts w:hint="eastAsia" w:ascii="黑体" w:hAnsi="黑体" w:eastAsia="黑体" w:cs="黑体"/>
          <w:sz w:val="24"/>
          <w:szCs w:val="24"/>
        </w:rPr>
        <w:t>、简要规格描述或项目基本概况介绍、用途：</w:t>
      </w:r>
    </w:p>
    <w:p>
      <w:pPr>
        <w:keepNext w:val="0"/>
        <w:keepLines w:val="0"/>
        <w:pageBreakBefore w:val="0"/>
        <w:widowControl w:val="0"/>
        <w:numPr>
          <w:ilvl w:val="0"/>
          <w:numId w:val="0"/>
        </w:numPr>
        <w:kinsoku/>
        <w:wordWrap/>
        <w:overflowPunct/>
        <w:topLinePunct w:val="0"/>
        <w:autoSpaceDE/>
        <w:autoSpaceDN/>
        <w:bidi w:val="0"/>
        <w:snapToGrid/>
        <w:spacing w:line="288" w:lineRule="auto"/>
        <w:ind w:left="845" w:leftChars="0" w:hanging="425" w:firstLineChars="0"/>
        <w:rPr>
          <w:rFonts w:hint="eastAsia" w:ascii="黑体" w:hAnsi="黑体" w:eastAsia="黑体" w:cs="黑体"/>
          <w:sz w:val="24"/>
          <w:szCs w:val="24"/>
          <w:highlight w:val="yellow"/>
        </w:rPr>
      </w:pPr>
      <w:r>
        <w:rPr>
          <w:rFonts w:hint="eastAsia" w:ascii="黑体" w:hAnsi="黑体" w:eastAsia="黑体" w:cs="黑体"/>
          <w:kern w:val="2"/>
          <w:sz w:val="24"/>
          <w:szCs w:val="24"/>
          <w:lang w:val="en-US" w:eastAsia="zh-CN" w:bidi="ar-SA"/>
        </w:rPr>
        <w:t>(1)</w:t>
      </w:r>
      <w:r>
        <w:rPr>
          <w:rFonts w:hint="eastAsia" w:ascii="黑体" w:hAnsi="黑体" w:eastAsia="黑体" w:cs="黑体"/>
          <w:sz w:val="24"/>
          <w:szCs w:val="24"/>
          <w:highlight w:val="none"/>
        </w:rPr>
        <w:t>建设地点：</w:t>
      </w:r>
      <w:r>
        <w:rPr>
          <w:rFonts w:hint="eastAsia" w:ascii="黑体" w:hAnsi="黑体" w:eastAsia="黑体" w:cs="黑体"/>
          <w:b/>
          <w:bCs/>
          <w:color w:val="auto"/>
          <w:kern w:val="0"/>
          <w:sz w:val="24"/>
          <w:szCs w:val="24"/>
          <w:u w:val="none"/>
          <w:lang w:val="en-US" w:eastAsia="zh-CN" w:bidi="ar-SA"/>
        </w:rPr>
        <w:t>位于</w:t>
      </w:r>
      <w:r>
        <w:rPr>
          <w:rFonts w:hint="eastAsia" w:ascii="黑体" w:hAnsi="黑体" w:eastAsia="黑体" w:cs="黑体"/>
          <w:b/>
          <w:bCs/>
          <w:color w:val="auto"/>
          <w:kern w:val="0"/>
          <w:sz w:val="24"/>
          <w:szCs w:val="24"/>
          <w:u w:val="single"/>
          <w:lang w:val="en-US" w:eastAsia="zh-CN" w:bidi="ar-SA"/>
        </w:rPr>
        <w:t>宁波市高新区聚贤路1515号英联中心3号楼4楼</w:t>
      </w:r>
      <w:r>
        <w:rPr>
          <w:rFonts w:hint="eastAsia" w:ascii="黑体" w:hAnsi="黑体" w:eastAsia="黑体" w:cs="黑体"/>
          <w:b/>
          <w:bCs/>
          <w:color w:val="auto"/>
          <w:kern w:val="0"/>
          <w:sz w:val="24"/>
          <w:szCs w:val="24"/>
          <w:u w:val="none"/>
          <w:lang w:val="en-US" w:eastAsia="zh-CN" w:bidi="ar-SA"/>
        </w:rPr>
        <w:t>，</w:t>
      </w:r>
      <w:r>
        <w:rPr>
          <w:rFonts w:hint="eastAsia" w:ascii="黑体" w:hAnsi="黑体" w:eastAsia="黑体" w:cs="黑体"/>
          <w:b/>
          <w:bCs/>
          <w:color w:val="0000FF"/>
          <w:kern w:val="0"/>
          <w:sz w:val="24"/>
          <w:szCs w:val="24"/>
          <w:u w:val="none"/>
          <w:lang w:val="en-US" w:eastAsia="zh-CN" w:bidi="ar-SA"/>
        </w:rPr>
        <w:t>室内装修总面积约</w:t>
      </w:r>
      <w:r>
        <w:rPr>
          <w:rFonts w:hint="eastAsia" w:ascii="黑体" w:hAnsi="黑体" w:eastAsia="黑体" w:cs="黑体"/>
          <w:b/>
          <w:bCs/>
          <w:color w:val="0000FF"/>
          <w:kern w:val="0"/>
          <w:sz w:val="24"/>
          <w:szCs w:val="24"/>
          <w:u w:val="none"/>
          <w:lang w:val="en-US" w:eastAsia="zh-CN" w:bidi="ar-SA"/>
        </w:rPr>
        <w:softHyphen/>
      </w:r>
      <w:r>
        <w:rPr>
          <w:rFonts w:hint="eastAsia" w:ascii="黑体" w:hAnsi="黑体" w:eastAsia="黑体" w:cs="黑体"/>
          <w:b/>
          <w:bCs/>
          <w:color w:val="0000FF"/>
          <w:kern w:val="0"/>
          <w:sz w:val="24"/>
          <w:szCs w:val="24"/>
          <w:u w:val="none"/>
          <w:lang w:val="en-US" w:eastAsia="zh-CN" w:bidi="ar-SA"/>
        </w:rPr>
        <w:softHyphen/>
      </w:r>
      <w:r>
        <w:rPr>
          <w:rFonts w:hint="eastAsia" w:ascii="黑体" w:hAnsi="黑体" w:eastAsia="黑体" w:cs="黑体"/>
          <w:b/>
          <w:bCs/>
          <w:color w:val="0000FF"/>
          <w:kern w:val="0"/>
          <w:sz w:val="24"/>
          <w:szCs w:val="24"/>
          <w:u w:val="none"/>
          <w:lang w:val="en-US" w:eastAsia="zh-CN" w:bidi="ar-SA"/>
        </w:rPr>
        <w:softHyphen/>
      </w:r>
      <w:r>
        <w:rPr>
          <w:rFonts w:hint="eastAsia" w:ascii="黑体" w:hAnsi="黑体" w:eastAsia="黑体" w:cs="黑体"/>
          <w:b/>
          <w:bCs/>
          <w:color w:val="0000FF"/>
          <w:kern w:val="0"/>
          <w:sz w:val="24"/>
          <w:szCs w:val="24"/>
          <w:u w:val="none"/>
          <w:lang w:val="en-US" w:eastAsia="zh-CN" w:bidi="ar-SA"/>
        </w:rPr>
        <w:t xml:space="preserve"> 900 ㎡</w:t>
      </w:r>
      <w:r>
        <w:rPr>
          <w:rFonts w:hint="eastAsia" w:ascii="黑体" w:hAnsi="黑体" w:eastAsia="黑体" w:cs="黑体"/>
          <w:sz w:val="24"/>
          <w:szCs w:val="24"/>
          <w:highlight w:val="none"/>
          <w:vertAlign w:val="baseline"/>
          <w:lang w:eastAsia="zh-CN"/>
        </w:rPr>
        <w:t>。</w:t>
      </w:r>
    </w:p>
    <w:p>
      <w:pPr>
        <w:keepNext w:val="0"/>
        <w:keepLines w:val="0"/>
        <w:pageBreakBefore w:val="0"/>
        <w:widowControl w:val="0"/>
        <w:numPr>
          <w:ilvl w:val="0"/>
          <w:numId w:val="0"/>
        </w:numPr>
        <w:kinsoku/>
        <w:wordWrap/>
        <w:overflowPunct/>
        <w:topLinePunct w:val="0"/>
        <w:autoSpaceDE/>
        <w:autoSpaceDN/>
        <w:bidi w:val="0"/>
        <w:snapToGrid/>
        <w:spacing w:line="288" w:lineRule="auto"/>
        <w:ind w:left="845" w:leftChars="0" w:hanging="425" w:firstLineChars="0"/>
        <w:rPr>
          <w:rFonts w:hint="eastAsia" w:ascii="黑体" w:hAnsi="黑体" w:eastAsia="黑体" w:cs="黑体"/>
          <w:sz w:val="24"/>
          <w:szCs w:val="24"/>
          <w:highlight w:val="none"/>
          <w:lang w:eastAsia="zh-CN"/>
        </w:rPr>
      </w:pPr>
      <w:r>
        <w:rPr>
          <w:rFonts w:hint="eastAsia" w:ascii="黑体" w:hAnsi="黑体" w:eastAsia="黑体" w:cs="黑体"/>
          <w:kern w:val="2"/>
          <w:sz w:val="24"/>
          <w:szCs w:val="24"/>
          <w:lang w:val="en-US" w:eastAsia="zh-CN" w:bidi="ar-SA"/>
        </w:rPr>
        <w:t>(2)</w:t>
      </w:r>
      <w:r>
        <w:rPr>
          <w:rFonts w:hint="eastAsia" w:ascii="黑体" w:hAnsi="黑体" w:eastAsia="黑体" w:cs="黑体"/>
          <w:sz w:val="24"/>
          <w:szCs w:val="24"/>
          <w:highlight w:val="none"/>
        </w:rPr>
        <w:t>本次项目装修</w:t>
      </w:r>
      <w:r>
        <w:rPr>
          <w:rFonts w:hint="eastAsia" w:ascii="黑体" w:hAnsi="黑体" w:eastAsia="黑体" w:cs="黑体"/>
          <w:sz w:val="24"/>
          <w:szCs w:val="24"/>
          <w:highlight w:val="none"/>
          <w:lang w:val="en-US" w:eastAsia="zh-CN"/>
        </w:rPr>
        <w:t>改造</w:t>
      </w:r>
      <w:r>
        <w:rPr>
          <w:rFonts w:hint="eastAsia" w:ascii="黑体" w:hAnsi="黑体" w:eastAsia="黑体" w:cs="黑体"/>
          <w:sz w:val="24"/>
          <w:szCs w:val="24"/>
          <w:highlight w:val="none"/>
        </w:rPr>
        <w:t>工作包括</w:t>
      </w:r>
      <w:r>
        <w:rPr>
          <w:rFonts w:hint="eastAsia" w:ascii="黑体" w:hAnsi="黑体" w:eastAsia="黑体" w:cs="黑体"/>
          <w:b/>
          <w:bCs/>
          <w:kern w:val="2"/>
          <w:sz w:val="24"/>
          <w:szCs w:val="24"/>
          <w:lang w:val="en-US" w:eastAsia="zh-CN" w:bidi="ar-SA"/>
        </w:rPr>
        <w:t>室内拆除、</w:t>
      </w:r>
      <w:r>
        <w:rPr>
          <w:rFonts w:hint="eastAsia" w:ascii="黑体" w:hAnsi="黑体" w:eastAsia="黑体" w:cs="黑体"/>
          <w:b/>
          <w:bCs/>
          <w:sz w:val="24"/>
          <w:szCs w:val="24"/>
          <w:highlight w:val="none"/>
        </w:rPr>
        <w:t>涂料、饰面、墙面、地面、装饰门、强电系统、弱电系统、给排水系统、</w:t>
      </w:r>
      <w:r>
        <w:rPr>
          <w:rFonts w:hint="eastAsia" w:ascii="黑体" w:hAnsi="黑体" w:eastAsia="黑体" w:cs="黑体"/>
          <w:b/>
          <w:bCs/>
          <w:sz w:val="24"/>
          <w:szCs w:val="24"/>
          <w:highlight w:val="none"/>
          <w:lang w:val="en-US" w:eastAsia="zh-CN"/>
        </w:rPr>
        <w:t>办公室家具</w:t>
      </w:r>
      <w:r>
        <w:rPr>
          <w:rFonts w:hint="eastAsia" w:ascii="黑体" w:hAnsi="黑体" w:eastAsia="黑体" w:cs="黑体"/>
          <w:b/>
          <w:bCs/>
          <w:sz w:val="24"/>
          <w:szCs w:val="24"/>
          <w:highlight w:val="none"/>
        </w:rPr>
        <w:t>等</w:t>
      </w:r>
      <w:r>
        <w:rPr>
          <w:rFonts w:hint="eastAsia" w:ascii="黑体" w:hAnsi="黑体" w:eastAsia="黑体" w:cs="黑体"/>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snapToGrid/>
        <w:spacing w:line="288" w:lineRule="auto"/>
        <w:ind w:left="845" w:leftChars="0" w:hanging="425" w:firstLineChars="0"/>
        <w:rPr>
          <w:rFonts w:hint="eastAsia" w:ascii="黑体" w:hAnsi="黑体" w:eastAsia="黑体" w:cs="黑体"/>
          <w:color w:val="auto"/>
          <w:sz w:val="24"/>
          <w:szCs w:val="24"/>
          <w:highlight w:val="none"/>
        </w:rPr>
      </w:pPr>
      <w:r>
        <w:rPr>
          <w:rFonts w:hint="eastAsia" w:ascii="黑体" w:hAnsi="黑体" w:eastAsia="黑体" w:cs="黑体"/>
          <w:color w:val="auto"/>
          <w:kern w:val="2"/>
          <w:sz w:val="24"/>
          <w:szCs w:val="24"/>
          <w:highlight w:val="none"/>
          <w:lang w:val="en-US" w:eastAsia="zh-CN" w:bidi="ar-SA"/>
        </w:rPr>
        <w:t>(3)</w:t>
      </w:r>
      <w:r>
        <w:rPr>
          <w:rFonts w:hint="eastAsia" w:ascii="黑体" w:hAnsi="黑体" w:eastAsia="黑体" w:cs="黑体"/>
          <w:color w:val="auto"/>
          <w:sz w:val="24"/>
          <w:szCs w:val="24"/>
          <w:highlight w:val="none"/>
        </w:rPr>
        <w:t>计划工期：</w:t>
      </w:r>
      <w:r>
        <w:rPr>
          <w:rFonts w:hint="eastAsia" w:ascii="黑体" w:hAnsi="黑体" w:eastAsia="黑体" w:cs="黑体"/>
          <w:b/>
          <w:bCs/>
          <w:color w:val="FF0000"/>
          <w:sz w:val="24"/>
          <w:szCs w:val="24"/>
          <w:highlight w:val="none"/>
          <w:lang w:val="en-US" w:eastAsia="zh-CN"/>
        </w:rPr>
        <w:t>2024年5月1日前完工</w:t>
      </w:r>
    </w:p>
    <w:p>
      <w:pPr>
        <w:keepNext w:val="0"/>
        <w:keepLines w:val="0"/>
        <w:pageBreakBefore w:val="0"/>
        <w:widowControl w:val="0"/>
        <w:numPr>
          <w:ilvl w:val="0"/>
          <w:numId w:val="0"/>
        </w:numPr>
        <w:kinsoku/>
        <w:wordWrap/>
        <w:overflowPunct/>
        <w:topLinePunct w:val="0"/>
        <w:autoSpaceDE/>
        <w:autoSpaceDN/>
        <w:bidi w:val="0"/>
        <w:snapToGrid/>
        <w:spacing w:line="288" w:lineRule="auto"/>
        <w:ind w:left="845" w:leftChars="0" w:hanging="425" w:firstLineChars="0"/>
        <w:rPr>
          <w:rFonts w:hint="eastAsia" w:ascii="黑体" w:hAnsi="黑体" w:eastAsia="黑体" w:cs="黑体"/>
          <w:sz w:val="24"/>
          <w:szCs w:val="24"/>
        </w:rPr>
      </w:pPr>
      <w:r>
        <w:rPr>
          <w:rFonts w:hint="eastAsia" w:ascii="黑体" w:hAnsi="黑体" w:eastAsia="黑体" w:cs="黑体"/>
          <w:kern w:val="2"/>
          <w:sz w:val="24"/>
          <w:szCs w:val="24"/>
          <w:lang w:val="en-US" w:eastAsia="zh-CN" w:bidi="ar-SA"/>
        </w:rPr>
        <w:t>(4)</w:t>
      </w:r>
      <w:r>
        <w:rPr>
          <w:rFonts w:hint="eastAsia" w:ascii="黑体" w:hAnsi="黑体" w:eastAsia="黑体" w:cs="黑体"/>
          <w:sz w:val="24"/>
          <w:szCs w:val="24"/>
        </w:rPr>
        <w:t>施工范围：英联中心3号楼4楼办公用房装修</w:t>
      </w:r>
      <w:r>
        <w:rPr>
          <w:rFonts w:hint="eastAsia" w:ascii="黑体" w:hAnsi="黑体" w:eastAsia="黑体" w:cs="黑体"/>
          <w:sz w:val="24"/>
          <w:szCs w:val="24"/>
          <w:lang w:val="en-US" w:eastAsia="zh-CN"/>
        </w:rPr>
        <w:t>改造</w:t>
      </w:r>
      <w:r>
        <w:rPr>
          <w:rFonts w:hint="eastAsia" w:ascii="黑体" w:hAnsi="黑体" w:eastAsia="黑体" w:cs="黑体"/>
          <w:sz w:val="24"/>
          <w:szCs w:val="24"/>
        </w:rPr>
        <w:t>工程，详见第四章技术要求及图纸。</w:t>
      </w:r>
    </w:p>
    <w:p>
      <w:pPr>
        <w:keepNext w:val="0"/>
        <w:keepLines w:val="0"/>
        <w:pageBreakBefore w:val="0"/>
        <w:widowControl w:val="0"/>
        <w:numPr>
          <w:ilvl w:val="0"/>
          <w:numId w:val="0"/>
        </w:numPr>
        <w:kinsoku/>
        <w:wordWrap/>
        <w:overflowPunct/>
        <w:topLinePunct w:val="0"/>
        <w:autoSpaceDE/>
        <w:autoSpaceDN/>
        <w:bidi w:val="0"/>
        <w:snapToGrid/>
        <w:spacing w:line="288" w:lineRule="auto"/>
        <w:ind w:left="845" w:leftChars="0" w:hanging="425" w:firstLineChars="0"/>
        <w:rPr>
          <w:rFonts w:hint="eastAsia" w:ascii="黑体" w:hAnsi="黑体" w:eastAsia="黑体" w:cs="黑体"/>
          <w:sz w:val="24"/>
          <w:szCs w:val="24"/>
        </w:rPr>
      </w:pPr>
      <w:r>
        <w:rPr>
          <w:rFonts w:hint="eastAsia" w:ascii="黑体" w:hAnsi="黑体" w:eastAsia="黑体" w:cs="黑体"/>
          <w:kern w:val="2"/>
          <w:sz w:val="24"/>
          <w:szCs w:val="24"/>
          <w:lang w:val="en-US" w:eastAsia="zh-CN" w:bidi="ar-SA"/>
        </w:rPr>
        <w:t>(5)</w:t>
      </w:r>
      <w:r>
        <w:rPr>
          <w:rFonts w:hint="eastAsia" w:ascii="黑体" w:hAnsi="黑体" w:eastAsia="黑体" w:cs="黑体"/>
          <w:sz w:val="24"/>
          <w:szCs w:val="24"/>
        </w:rPr>
        <w:t>质量要求：按</w:t>
      </w:r>
      <w:r>
        <w:rPr>
          <w:rFonts w:hint="eastAsia" w:ascii="黑体" w:hAnsi="黑体" w:eastAsia="黑体" w:cs="黑体"/>
          <w:sz w:val="24"/>
          <w:szCs w:val="24"/>
          <w:lang w:val="en-US" w:eastAsia="zh-CN"/>
        </w:rPr>
        <w:t>采购人要求</w:t>
      </w:r>
      <w:r>
        <w:rPr>
          <w:rFonts w:hint="eastAsia" w:ascii="黑体" w:hAnsi="黑体" w:eastAsia="黑体" w:cs="黑体"/>
          <w:sz w:val="24"/>
          <w:szCs w:val="24"/>
        </w:rPr>
        <w:t>一次性验收合格。</w:t>
      </w:r>
    </w:p>
    <w:p>
      <w:pPr>
        <w:keepNext w:val="0"/>
        <w:keepLines w:val="0"/>
        <w:pageBreakBefore w:val="0"/>
        <w:widowControl w:val="0"/>
        <w:numPr>
          <w:ilvl w:val="0"/>
          <w:numId w:val="0"/>
        </w:numPr>
        <w:kinsoku/>
        <w:wordWrap/>
        <w:overflowPunct/>
        <w:topLinePunct w:val="0"/>
        <w:autoSpaceDE/>
        <w:autoSpaceDN/>
        <w:bidi w:val="0"/>
        <w:snapToGrid/>
        <w:spacing w:line="288" w:lineRule="auto"/>
        <w:ind w:left="420" w:leftChars="0"/>
        <w:rPr>
          <w:rFonts w:hint="eastAsia" w:ascii="黑体" w:hAnsi="黑体" w:eastAsia="黑体" w:cs="黑体"/>
          <w:sz w:val="24"/>
          <w:szCs w:val="24"/>
        </w:rPr>
      </w:pPr>
      <w:r>
        <w:rPr>
          <w:rFonts w:hint="eastAsia" w:ascii="黑体" w:hAnsi="黑体" w:eastAsia="黑体" w:cs="黑体"/>
          <w:sz w:val="24"/>
          <w:szCs w:val="24"/>
        </w:rPr>
        <w:t>本项目不接受联合体投标。</w:t>
      </w:r>
    </w:p>
    <w:p>
      <w:pPr>
        <w:keepNext w:val="0"/>
        <w:keepLines w:val="0"/>
        <w:pageBreakBefore w:val="0"/>
        <w:widowControl w:val="0"/>
        <w:kinsoku/>
        <w:wordWrap/>
        <w:overflowPunct/>
        <w:topLinePunct w:val="0"/>
        <w:autoSpaceDE/>
        <w:autoSpaceDN/>
        <w:bidi w:val="0"/>
        <w:snapToGrid/>
        <w:spacing w:line="288" w:lineRule="auto"/>
        <w:outlineLvl w:val="9"/>
        <w:rPr>
          <w:rFonts w:hint="eastAsia" w:ascii="黑体" w:hAnsi="黑体" w:eastAsia="黑体" w:cs="黑体"/>
          <w:b/>
          <w:bCs/>
          <w:sz w:val="24"/>
          <w:szCs w:val="24"/>
          <w:highlight w:val="none"/>
        </w:rPr>
      </w:pPr>
      <w:bookmarkStart w:id="0" w:name="_Toc28359080"/>
      <w:bookmarkStart w:id="1" w:name="_Toc28359003"/>
      <w:bookmarkStart w:id="2" w:name="_Toc35393622"/>
      <w:bookmarkStart w:id="3" w:name="_Toc35393791"/>
      <w:r>
        <w:rPr>
          <w:rFonts w:hint="eastAsia" w:ascii="黑体" w:hAnsi="黑体" w:eastAsia="黑体" w:cs="黑体"/>
          <w:b/>
          <w:bCs/>
          <w:sz w:val="24"/>
          <w:szCs w:val="24"/>
          <w:highlight w:val="none"/>
        </w:rPr>
        <w:t>二、</w:t>
      </w:r>
      <w:r>
        <w:rPr>
          <w:rFonts w:hint="eastAsia" w:ascii="黑体" w:hAnsi="黑体" w:eastAsia="黑体" w:cs="黑体"/>
          <w:b/>
          <w:bCs/>
          <w:sz w:val="24"/>
          <w:szCs w:val="24"/>
          <w:highlight w:val="none"/>
          <w:lang w:val="en-US" w:eastAsia="zh-CN"/>
        </w:rPr>
        <w:t>投标</w:t>
      </w:r>
      <w:r>
        <w:rPr>
          <w:rFonts w:hint="eastAsia" w:ascii="黑体" w:hAnsi="黑体" w:eastAsia="黑体" w:cs="黑体"/>
          <w:b/>
          <w:bCs/>
          <w:sz w:val="24"/>
          <w:szCs w:val="24"/>
          <w:highlight w:val="none"/>
        </w:rPr>
        <w:t>人的资格要求：</w:t>
      </w:r>
      <w:bookmarkEnd w:id="0"/>
      <w:bookmarkEnd w:id="1"/>
      <w:bookmarkEnd w:id="2"/>
      <w:bookmarkEnd w:id="3"/>
    </w:p>
    <w:p>
      <w:pPr>
        <w:keepNext w:val="0"/>
        <w:keepLines w:val="0"/>
        <w:pageBreakBefore w:val="0"/>
        <w:widowControl w:val="0"/>
        <w:numPr>
          <w:ilvl w:val="0"/>
          <w:numId w:val="1"/>
        </w:numPr>
        <w:kinsoku/>
        <w:wordWrap/>
        <w:overflowPunct/>
        <w:topLinePunct w:val="0"/>
        <w:autoSpaceDE/>
        <w:autoSpaceDN/>
        <w:bidi w:val="0"/>
        <w:snapToGrid/>
        <w:spacing w:line="288" w:lineRule="auto"/>
        <w:ind w:left="0" w:leftChars="0" w:firstLine="420" w:firstLineChars="0"/>
        <w:rPr>
          <w:rFonts w:hint="eastAsia" w:ascii="黑体" w:hAnsi="黑体" w:eastAsia="黑体" w:cs="黑体"/>
          <w:sz w:val="24"/>
          <w:szCs w:val="24"/>
          <w:highlight w:val="none"/>
        </w:rPr>
      </w:pPr>
      <w:r>
        <w:rPr>
          <w:rFonts w:hint="eastAsia" w:ascii="黑体" w:hAnsi="黑体" w:eastAsia="黑体" w:cs="黑体"/>
          <w:sz w:val="24"/>
          <w:szCs w:val="24"/>
          <w:highlight w:val="none"/>
        </w:rPr>
        <w:t>投标人须具有合法有效的企业营业执照、安全生产许可证，</w:t>
      </w:r>
      <w:r>
        <w:rPr>
          <w:rFonts w:hint="eastAsia" w:ascii="黑体" w:hAnsi="黑体" w:eastAsia="黑体" w:cs="黑体"/>
          <w:sz w:val="24"/>
          <w:szCs w:val="24"/>
          <w:highlight w:val="none"/>
          <w:lang w:eastAsia="zh-CN"/>
        </w:rPr>
        <w:t>须具备建设行政主管部门核发的建筑工程施工总承包叁级或建筑装修装饰工程专业承包二级及以上资质</w:t>
      </w:r>
      <w:r>
        <w:rPr>
          <w:rFonts w:hint="eastAsia" w:ascii="黑体" w:hAnsi="黑体" w:eastAsia="黑体" w:cs="黑体"/>
          <w:sz w:val="24"/>
          <w:szCs w:val="24"/>
          <w:highlight w:val="none"/>
        </w:rPr>
        <w:t>，并在人员、设备、资金等方面具有相应的施工能力；</w:t>
      </w:r>
    </w:p>
    <w:p>
      <w:pPr>
        <w:keepNext w:val="0"/>
        <w:keepLines w:val="0"/>
        <w:pageBreakBefore w:val="0"/>
        <w:widowControl w:val="0"/>
        <w:numPr>
          <w:ilvl w:val="0"/>
          <w:numId w:val="1"/>
        </w:numPr>
        <w:kinsoku/>
        <w:wordWrap/>
        <w:overflowPunct/>
        <w:topLinePunct w:val="0"/>
        <w:autoSpaceDE/>
        <w:autoSpaceDN/>
        <w:bidi w:val="0"/>
        <w:snapToGrid/>
        <w:spacing w:line="288" w:lineRule="auto"/>
        <w:ind w:left="0" w:leftChars="0" w:firstLine="420" w:firstLineChars="0"/>
        <w:rPr>
          <w:rFonts w:hint="eastAsia" w:ascii="黑体" w:hAnsi="黑体" w:eastAsia="黑体" w:cs="黑体"/>
          <w:sz w:val="24"/>
          <w:szCs w:val="24"/>
        </w:rPr>
      </w:pPr>
      <w:r>
        <w:rPr>
          <w:rFonts w:hint="eastAsia" w:ascii="黑体" w:hAnsi="黑体" w:eastAsia="黑体" w:cs="黑体"/>
          <w:sz w:val="24"/>
          <w:szCs w:val="24"/>
        </w:rPr>
        <w:t>企业信誉：未被人民法院列为失信被执行人、重大税收违法失信主体，提供信用中国（www.creditchina.gov.cn）、中国政府采购网（www.ccgp.gov.cn）截图，以网站查询结果为准。</w:t>
      </w:r>
    </w:p>
    <w:p>
      <w:pPr>
        <w:keepNext w:val="0"/>
        <w:keepLines w:val="0"/>
        <w:pageBreakBefore w:val="0"/>
        <w:widowControl w:val="0"/>
        <w:numPr>
          <w:ilvl w:val="0"/>
          <w:numId w:val="1"/>
        </w:numPr>
        <w:kinsoku/>
        <w:wordWrap/>
        <w:overflowPunct/>
        <w:topLinePunct w:val="0"/>
        <w:autoSpaceDE/>
        <w:autoSpaceDN/>
        <w:bidi w:val="0"/>
        <w:snapToGrid/>
        <w:spacing w:line="288" w:lineRule="auto"/>
        <w:ind w:left="0" w:leftChars="0" w:firstLine="420" w:firstLineChars="0"/>
        <w:rPr>
          <w:rFonts w:hint="eastAsia" w:ascii="黑体" w:hAnsi="黑体" w:eastAsia="黑体" w:cs="黑体"/>
          <w:color w:val="auto"/>
          <w:sz w:val="24"/>
          <w:szCs w:val="24"/>
        </w:rPr>
      </w:pPr>
      <w:r>
        <w:rPr>
          <w:rFonts w:hint="eastAsia" w:ascii="黑体" w:hAnsi="黑体" w:eastAsia="黑体" w:cs="黑体"/>
          <w:color w:val="auto"/>
          <w:sz w:val="24"/>
          <w:szCs w:val="24"/>
        </w:rPr>
        <w:t>业绩证明材料：</w:t>
      </w:r>
      <w:r>
        <w:rPr>
          <w:rFonts w:hint="eastAsia" w:ascii="黑体" w:hAnsi="黑体" w:eastAsia="黑体" w:cs="黑体"/>
          <w:b/>
          <w:bCs/>
          <w:color w:val="auto"/>
          <w:sz w:val="24"/>
          <w:szCs w:val="24"/>
        </w:rPr>
        <w:t>要求投标人自2020年1月1日以来至少具有一个室内设计装修项目业绩</w:t>
      </w:r>
      <w:r>
        <w:rPr>
          <w:rFonts w:hint="eastAsia" w:ascii="黑体" w:hAnsi="黑体" w:eastAsia="黑体" w:cs="黑体"/>
          <w:color w:val="auto"/>
          <w:sz w:val="24"/>
          <w:szCs w:val="24"/>
        </w:rPr>
        <w:t>（提供业绩合同扫描件或影印件）</w:t>
      </w:r>
      <w:r>
        <w:rPr>
          <w:rFonts w:hint="eastAsia" w:ascii="黑体" w:hAnsi="黑体" w:eastAsia="黑体" w:cs="黑体"/>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snapToGrid/>
        <w:spacing w:line="288" w:lineRule="auto"/>
        <w:ind w:left="0" w:leftChars="0" w:firstLine="420" w:firstLineChars="0"/>
        <w:rPr>
          <w:rFonts w:hint="eastAsia" w:ascii="黑体" w:hAnsi="黑体" w:eastAsia="黑体" w:cs="黑体"/>
          <w:sz w:val="24"/>
          <w:szCs w:val="24"/>
        </w:rPr>
      </w:pPr>
      <w:r>
        <w:rPr>
          <w:rFonts w:hint="eastAsia" w:ascii="黑体" w:hAnsi="黑体" w:eastAsia="黑体" w:cs="黑体"/>
          <w:sz w:val="24"/>
          <w:szCs w:val="24"/>
        </w:rPr>
        <w:t>拟派项目经</w:t>
      </w:r>
      <w:r>
        <w:rPr>
          <w:rFonts w:hint="eastAsia" w:ascii="黑体" w:hAnsi="黑体" w:eastAsia="黑体" w:cs="黑体"/>
          <w:sz w:val="24"/>
          <w:szCs w:val="24"/>
          <w:highlight w:val="none"/>
        </w:rPr>
        <w:t>理要求：建设主管部门颁发的有效期内的二级（含）以上建造师（【建筑工程专业】）注册证书（应在本单位注册）及有效的安全生产考核合格证（B类），</w:t>
      </w:r>
      <w:r>
        <w:rPr>
          <w:rFonts w:hint="eastAsia" w:ascii="黑体" w:hAnsi="黑体" w:eastAsia="黑体" w:cs="黑体"/>
          <w:b/>
          <w:bCs/>
          <w:sz w:val="24"/>
          <w:szCs w:val="24"/>
        </w:rPr>
        <w:t>拟派项目经理现阶段未担任其他在建工程项目的承诺(提供对应证书及承诺函）</w:t>
      </w:r>
      <w:r>
        <w:rPr>
          <w:rFonts w:hint="eastAsia" w:ascii="黑体" w:hAnsi="黑体" w:eastAsia="黑体" w:cs="黑体"/>
          <w:sz w:val="24"/>
          <w:szCs w:val="24"/>
        </w:rPr>
        <w:t>。</w:t>
      </w:r>
    </w:p>
    <w:p>
      <w:pPr>
        <w:keepNext w:val="0"/>
        <w:keepLines w:val="0"/>
        <w:pageBreakBefore w:val="0"/>
        <w:widowControl w:val="0"/>
        <w:numPr>
          <w:ilvl w:val="0"/>
          <w:numId w:val="1"/>
        </w:numPr>
        <w:kinsoku/>
        <w:wordWrap/>
        <w:overflowPunct/>
        <w:topLinePunct w:val="0"/>
        <w:autoSpaceDE/>
        <w:autoSpaceDN/>
        <w:bidi w:val="0"/>
        <w:snapToGrid/>
        <w:spacing w:line="288" w:lineRule="auto"/>
        <w:ind w:left="0" w:leftChars="0" w:firstLine="420" w:firstLineChars="0"/>
        <w:rPr>
          <w:rFonts w:hint="eastAsia" w:ascii="黑体" w:hAnsi="黑体" w:eastAsia="黑体" w:cs="黑体"/>
          <w:sz w:val="24"/>
          <w:szCs w:val="24"/>
        </w:rPr>
      </w:pPr>
      <w:r>
        <w:rPr>
          <w:rFonts w:hint="eastAsia" w:ascii="黑体" w:hAnsi="黑体" w:eastAsia="黑体" w:cs="黑体"/>
          <w:sz w:val="24"/>
          <w:szCs w:val="24"/>
          <w:lang w:val="en-US" w:eastAsia="zh-CN"/>
        </w:rPr>
        <w:t>提供本公司连续三个月缴纳社保证明材料。</w:t>
      </w:r>
    </w:p>
    <w:p>
      <w:pPr>
        <w:keepNext w:val="0"/>
        <w:keepLines w:val="0"/>
        <w:pageBreakBefore w:val="0"/>
        <w:widowControl w:val="0"/>
        <w:numPr>
          <w:ilvl w:val="0"/>
          <w:numId w:val="1"/>
        </w:numPr>
        <w:kinsoku/>
        <w:wordWrap/>
        <w:overflowPunct/>
        <w:topLinePunct w:val="0"/>
        <w:autoSpaceDE/>
        <w:autoSpaceDN/>
        <w:bidi w:val="0"/>
        <w:snapToGrid/>
        <w:spacing w:line="288" w:lineRule="auto"/>
        <w:ind w:left="0" w:leftChars="0" w:firstLine="420" w:firstLineChars="0"/>
        <w:rPr>
          <w:rFonts w:hint="eastAsia" w:ascii="黑体" w:hAnsi="黑体" w:eastAsia="黑体" w:cs="黑体"/>
          <w:sz w:val="24"/>
          <w:szCs w:val="24"/>
        </w:rPr>
      </w:pPr>
      <w:r>
        <w:rPr>
          <w:rFonts w:hint="eastAsia" w:ascii="黑体" w:hAnsi="黑体" w:eastAsia="黑体" w:cs="黑体"/>
          <w:sz w:val="24"/>
          <w:szCs w:val="24"/>
          <w:lang w:val="en-US" w:eastAsia="zh-CN"/>
        </w:rPr>
        <w:t>提供本公司固定办公场地租赁或自有合同证明及照片</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三、招标文件的获取</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420" w:firstLineChars="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凡有意参加报名的投标人，请将上述资格要求及回执发送至邮箱zhaobiao@e-conitl.com。</w:t>
      </w:r>
    </w:p>
    <w:p>
      <w:pPr>
        <w:keepNext w:val="0"/>
        <w:keepLines w:val="0"/>
        <w:pageBreakBefore w:val="0"/>
        <w:widowControl w:val="0"/>
        <w:numPr>
          <w:ilvl w:val="0"/>
          <w:numId w:val="2"/>
        </w:numPr>
        <w:kinsoku/>
        <w:wordWrap/>
        <w:overflowPunct/>
        <w:topLinePunct w:val="0"/>
        <w:autoSpaceDE/>
        <w:autoSpaceDN/>
        <w:bidi w:val="0"/>
        <w:adjustRightInd/>
        <w:snapToGrid/>
        <w:spacing w:line="288" w:lineRule="auto"/>
        <w:ind w:left="0" w:leftChars="0" w:firstLine="420" w:firstLineChars="0"/>
        <w:textAlignment w:val="auto"/>
        <w:rPr>
          <w:rFonts w:hint="eastAsia" w:ascii="黑体" w:hAnsi="黑体" w:eastAsia="黑体" w:cs="黑体"/>
          <w:color w:val="auto"/>
          <w:sz w:val="24"/>
          <w:szCs w:val="24"/>
          <w:lang w:val="en-US" w:eastAsia="zh-CN"/>
        </w:rPr>
      </w:pPr>
      <w:r>
        <w:rPr>
          <w:rFonts w:hint="eastAsia" w:ascii="黑体" w:hAnsi="黑体" w:eastAsia="黑体" w:cs="黑体"/>
          <w:color w:val="FF0000"/>
          <w:sz w:val="24"/>
          <w:szCs w:val="24"/>
          <w:lang w:val="en-US" w:eastAsia="zh-CN"/>
        </w:rPr>
        <w:t>报名截止时间：2023年10月10日</w:t>
      </w:r>
      <w:r>
        <w:rPr>
          <w:rFonts w:hint="eastAsia" w:ascii="黑体" w:hAnsi="黑体" w:eastAsia="黑体" w:cs="黑体"/>
          <w:color w:val="auto"/>
          <w:sz w:val="24"/>
          <w:szCs w:val="24"/>
          <w:lang w:val="en-US" w:eastAsia="zh-CN"/>
        </w:rPr>
        <w:t>。报名截止后，对所有报名单位进行资格审查，初审合格后发放招标文件；</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rFonts w:hint="eastAsia" w:ascii="黑体" w:hAnsi="黑体" w:eastAsia="黑体" w:cs="黑体"/>
          <w:color w:val="auto"/>
          <w:sz w:val="24"/>
          <w:szCs w:val="24"/>
          <w:highlight w:val="none"/>
          <w:lang w:eastAsia="zh-CN"/>
        </w:rPr>
      </w:pPr>
      <w:r>
        <w:rPr>
          <w:rFonts w:hint="eastAsia" w:ascii="黑体" w:hAnsi="黑体" w:eastAsia="黑体" w:cs="黑体"/>
          <w:b/>
          <w:bCs/>
          <w:color w:val="auto"/>
          <w:sz w:val="24"/>
          <w:szCs w:val="24"/>
          <w:highlight w:val="none"/>
          <w:lang w:val="en-US" w:eastAsia="zh-CN"/>
        </w:rPr>
        <w:t>四、开标地点</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lang w:eastAsia="zh-CN"/>
        </w:rPr>
        <w:t>宁波市鄞州区聚贤路1515号英联中心3号楼3楼会议室</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联系人：</w:t>
      </w:r>
      <w:r>
        <w:rPr>
          <w:rFonts w:hint="eastAsia" w:ascii="黑体" w:hAnsi="黑体" w:eastAsia="黑体" w:cs="黑体"/>
          <w:color w:val="auto"/>
          <w:sz w:val="24"/>
          <w:szCs w:val="24"/>
          <w:highlight w:val="none"/>
          <w:lang w:val="en-US" w:eastAsia="zh-CN"/>
        </w:rPr>
        <w:t>赵玲</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rPr>
        <w:t>电　话：</w:t>
      </w:r>
      <w:r>
        <w:rPr>
          <w:rFonts w:hint="eastAsia" w:ascii="黑体" w:hAnsi="黑体" w:eastAsia="黑体" w:cs="黑体"/>
          <w:color w:val="auto"/>
          <w:sz w:val="24"/>
          <w:szCs w:val="24"/>
          <w:highlight w:val="none"/>
          <w:lang w:val="en-US" w:eastAsia="zh-CN"/>
        </w:rPr>
        <w:t>15058440227</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邮箱：</w:t>
      </w:r>
      <w:r>
        <w:rPr>
          <w:rFonts w:hint="eastAsia" w:ascii="黑体" w:hAnsi="黑体" w:eastAsia="黑体" w:cs="黑体"/>
          <w:color w:val="auto"/>
          <w:sz w:val="24"/>
          <w:szCs w:val="24"/>
          <w:highlight w:val="none"/>
        </w:rPr>
        <w:fldChar w:fldCharType="begin"/>
      </w:r>
      <w:r>
        <w:rPr>
          <w:rFonts w:hint="eastAsia" w:ascii="黑体" w:hAnsi="黑体" w:eastAsia="黑体" w:cs="黑体"/>
          <w:color w:val="auto"/>
          <w:sz w:val="24"/>
          <w:szCs w:val="24"/>
          <w:highlight w:val="none"/>
        </w:rPr>
        <w:instrText xml:space="preserve"> HYPERLINK "mailto:zhaobiao@e-conitl.com" </w:instrText>
      </w:r>
      <w:r>
        <w:rPr>
          <w:rFonts w:hint="eastAsia" w:ascii="黑体" w:hAnsi="黑体" w:eastAsia="黑体" w:cs="黑体"/>
          <w:color w:val="auto"/>
          <w:sz w:val="24"/>
          <w:szCs w:val="24"/>
          <w:highlight w:val="none"/>
        </w:rPr>
        <w:fldChar w:fldCharType="separate"/>
      </w:r>
      <w:r>
        <w:rPr>
          <w:rStyle w:val="7"/>
          <w:rFonts w:hint="eastAsia" w:ascii="黑体" w:hAnsi="黑体" w:eastAsia="黑体" w:cs="黑体"/>
          <w:color w:val="auto"/>
          <w:sz w:val="24"/>
          <w:szCs w:val="24"/>
          <w:highlight w:val="none"/>
        </w:rPr>
        <w:t>zhaobiao@e-conitl.com</w:t>
      </w:r>
      <w:r>
        <w:rPr>
          <w:rFonts w:hint="eastAsia" w:ascii="黑体" w:hAnsi="黑体" w:eastAsia="黑体" w:cs="黑体"/>
          <w:color w:val="auto"/>
          <w:sz w:val="24"/>
          <w:szCs w:val="24"/>
          <w:highlight w:val="none"/>
        </w:rPr>
        <w:fldChar w:fldCharType="end"/>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eastAsia" w:ascii="黑体" w:hAnsi="黑体" w:eastAsia="黑体" w:cs="黑体"/>
          <w:sz w:val="24"/>
          <w:szCs w:val="24"/>
          <w:highlight w:val="none"/>
        </w:rPr>
      </w:pPr>
    </w:p>
    <w:p>
      <w:pPr>
        <w:numPr>
          <w:ilvl w:val="0"/>
          <w:numId w:val="3"/>
        </w:numPr>
        <w:autoSpaceDE w:val="0"/>
        <w:autoSpaceDN w:val="0"/>
        <w:adjustRightInd w:val="0"/>
        <w:snapToGrid w:val="0"/>
        <w:spacing w:line="240" w:lineRule="atLeast"/>
        <w:ind w:left="283"/>
        <w:jc w:val="left"/>
        <w:outlineLvl w:val="9"/>
        <w:rPr>
          <w:rFonts w:hint="eastAsia" w:ascii="黑体" w:hAnsi="黑体" w:eastAsia="黑体" w:cs="黑体"/>
          <w:sz w:val="28"/>
          <w:szCs w:val="28"/>
        </w:rPr>
      </w:pPr>
      <w:r>
        <w:rPr>
          <w:rFonts w:hint="eastAsia" w:ascii="黑体" w:hAnsi="黑体" w:eastAsia="黑体" w:cs="黑体"/>
          <w:sz w:val="28"/>
          <w:szCs w:val="28"/>
        </w:rPr>
        <w:t>※※※※※※※※※※※※※※※※※※※※※※※※※※※※※※※※</w:t>
      </w:r>
    </w:p>
    <w:p>
      <w:pPr>
        <w:ind w:left="90"/>
        <w:jc w:val="center"/>
        <w:outlineLvl w:val="9"/>
        <w:rPr>
          <w:rFonts w:hint="eastAsia" w:ascii="黑体" w:hAnsi="黑体" w:eastAsia="黑体" w:cs="黑体"/>
          <w:b/>
          <w:sz w:val="32"/>
          <w:szCs w:val="32"/>
        </w:rPr>
      </w:pPr>
      <w:r>
        <w:rPr>
          <w:rFonts w:hint="eastAsia" w:ascii="黑体" w:hAnsi="黑体" w:eastAsia="黑体" w:cs="黑体"/>
          <w:b/>
          <w:sz w:val="32"/>
          <w:szCs w:val="32"/>
        </w:rPr>
        <w:t>回执</w:t>
      </w:r>
    </w:p>
    <w:p>
      <w:pPr>
        <w:spacing w:line="420" w:lineRule="exact"/>
        <w:ind w:left="90" w:right="837"/>
        <w:jc w:val="left"/>
        <w:rPr>
          <w:rFonts w:hint="eastAsia" w:ascii="黑体" w:hAnsi="黑体" w:eastAsia="黑体" w:cs="黑体"/>
          <w:color w:val="000000"/>
          <w:sz w:val="24"/>
        </w:rPr>
      </w:pPr>
      <w:r>
        <w:rPr>
          <w:rFonts w:hint="eastAsia" w:ascii="黑体" w:hAnsi="黑体" w:eastAsia="黑体" w:cs="黑体"/>
          <w:sz w:val="24"/>
          <w:lang w:eastAsia="zh-CN"/>
        </w:rPr>
        <w:t>宁波领尚进出口有限公司</w:t>
      </w:r>
      <w:r>
        <w:rPr>
          <w:rFonts w:hint="eastAsia" w:ascii="黑体" w:hAnsi="黑体" w:eastAsia="黑体" w:cs="黑体"/>
          <w:sz w:val="24"/>
        </w:rPr>
        <w:t>：</w:t>
      </w:r>
    </w:p>
    <w:p>
      <w:pPr>
        <w:spacing w:line="420" w:lineRule="exact"/>
        <w:ind w:left="20"/>
        <w:rPr>
          <w:rFonts w:hint="eastAsia" w:ascii="黑体" w:hAnsi="黑体" w:eastAsia="黑体" w:cs="黑体"/>
          <w:sz w:val="24"/>
        </w:rPr>
      </w:pPr>
      <w:r>
        <w:rPr>
          <w:rFonts w:hint="eastAsia" w:ascii="黑体" w:hAnsi="黑体" w:eastAsia="黑体" w:cs="黑体"/>
          <w:sz w:val="24"/>
        </w:rPr>
        <w:t xml:space="preserve">   我公司（</w:t>
      </w:r>
      <w:r>
        <w:rPr>
          <w:rFonts w:hint="eastAsia" w:ascii="黑体" w:hAnsi="黑体" w:eastAsia="黑体" w:cs="黑体"/>
          <w:sz w:val="24"/>
        </w:rPr>
        <w:sym w:font="Wingdings" w:char="00A8"/>
      </w:r>
      <w:r>
        <w:rPr>
          <w:rFonts w:hint="eastAsia" w:ascii="黑体" w:hAnsi="黑体" w:eastAsia="黑体" w:cs="黑体"/>
          <w:sz w:val="24"/>
        </w:rPr>
        <w:t xml:space="preserve">接受  </w:t>
      </w:r>
      <w:r>
        <w:rPr>
          <w:rFonts w:hint="eastAsia" w:ascii="黑体" w:hAnsi="黑体" w:eastAsia="黑体" w:cs="黑体"/>
          <w:sz w:val="24"/>
        </w:rPr>
        <w:sym w:font="Wingdings" w:char="00A8"/>
      </w:r>
      <w:r>
        <w:rPr>
          <w:rFonts w:hint="eastAsia" w:ascii="黑体" w:hAnsi="黑体" w:eastAsia="黑体" w:cs="黑体"/>
          <w:sz w:val="24"/>
        </w:rPr>
        <w:t>不接受）贵公司的投标邀请，并授权我公司以下人员联系投标事宜：</w:t>
      </w:r>
    </w:p>
    <w:tbl>
      <w:tblPr>
        <w:tblStyle w:val="5"/>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720"/>
        <w:gridCol w:w="1344"/>
        <w:gridCol w:w="2076"/>
        <w:gridCol w:w="1496"/>
        <w:gridCol w:w="1485"/>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323" w:type="dxa"/>
            <w:vAlign w:val="center"/>
          </w:tcPr>
          <w:p>
            <w:pPr>
              <w:snapToGrid w:val="0"/>
              <w:ind w:left="-113"/>
              <w:jc w:val="center"/>
              <w:rPr>
                <w:rFonts w:hint="eastAsia" w:ascii="黑体" w:hAnsi="黑体" w:eastAsia="黑体" w:cs="黑体"/>
                <w:sz w:val="24"/>
              </w:rPr>
            </w:pPr>
            <w:r>
              <w:rPr>
                <w:rFonts w:hint="eastAsia" w:ascii="黑体" w:hAnsi="黑体" w:eastAsia="黑体" w:cs="黑体"/>
                <w:sz w:val="24"/>
              </w:rPr>
              <w:t>姓名</w:t>
            </w:r>
          </w:p>
        </w:tc>
        <w:tc>
          <w:tcPr>
            <w:tcW w:w="720" w:type="dxa"/>
            <w:vAlign w:val="center"/>
          </w:tcPr>
          <w:p>
            <w:pPr>
              <w:snapToGrid w:val="0"/>
              <w:jc w:val="center"/>
              <w:rPr>
                <w:rFonts w:hint="eastAsia" w:ascii="黑体" w:hAnsi="黑体" w:eastAsia="黑体" w:cs="黑体"/>
                <w:sz w:val="24"/>
              </w:rPr>
            </w:pPr>
            <w:r>
              <w:rPr>
                <w:rFonts w:hint="eastAsia" w:ascii="黑体" w:hAnsi="黑体" w:eastAsia="黑体" w:cs="黑体"/>
                <w:sz w:val="24"/>
              </w:rPr>
              <w:t>性别</w:t>
            </w:r>
          </w:p>
        </w:tc>
        <w:tc>
          <w:tcPr>
            <w:tcW w:w="1344" w:type="dxa"/>
            <w:vAlign w:val="center"/>
          </w:tcPr>
          <w:p>
            <w:pPr>
              <w:snapToGrid w:val="0"/>
              <w:jc w:val="center"/>
              <w:rPr>
                <w:rFonts w:hint="eastAsia" w:ascii="黑体" w:hAnsi="黑体" w:eastAsia="黑体" w:cs="黑体"/>
                <w:sz w:val="24"/>
              </w:rPr>
            </w:pPr>
            <w:r>
              <w:rPr>
                <w:rFonts w:hint="eastAsia" w:ascii="黑体" w:hAnsi="黑体" w:eastAsia="黑体" w:cs="黑体"/>
                <w:sz w:val="24"/>
              </w:rPr>
              <w:t>职 务</w:t>
            </w:r>
          </w:p>
        </w:tc>
        <w:tc>
          <w:tcPr>
            <w:tcW w:w="2076" w:type="dxa"/>
            <w:vAlign w:val="center"/>
          </w:tcPr>
          <w:p>
            <w:pPr>
              <w:snapToGrid w:val="0"/>
              <w:jc w:val="center"/>
              <w:rPr>
                <w:rFonts w:hint="eastAsia" w:ascii="黑体" w:hAnsi="黑体" w:eastAsia="黑体" w:cs="黑体"/>
                <w:sz w:val="24"/>
              </w:rPr>
            </w:pPr>
            <w:r>
              <w:rPr>
                <w:rFonts w:hint="eastAsia" w:ascii="黑体" w:hAnsi="黑体" w:eastAsia="黑体" w:cs="黑体"/>
                <w:sz w:val="24"/>
              </w:rPr>
              <w:t>身份证号码</w:t>
            </w:r>
          </w:p>
        </w:tc>
        <w:tc>
          <w:tcPr>
            <w:tcW w:w="1496" w:type="dxa"/>
            <w:vAlign w:val="center"/>
          </w:tcPr>
          <w:p>
            <w:pPr>
              <w:snapToGrid w:val="0"/>
              <w:jc w:val="center"/>
              <w:rPr>
                <w:rFonts w:hint="eastAsia" w:ascii="黑体" w:hAnsi="黑体" w:eastAsia="黑体" w:cs="黑体"/>
                <w:sz w:val="24"/>
              </w:rPr>
            </w:pPr>
            <w:r>
              <w:rPr>
                <w:rFonts w:hint="eastAsia" w:ascii="黑体" w:hAnsi="黑体" w:eastAsia="黑体" w:cs="黑体"/>
                <w:sz w:val="24"/>
              </w:rPr>
              <w:t>办公室电话</w:t>
            </w:r>
          </w:p>
        </w:tc>
        <w:tc>
          <w:tcPr>
            <w:tcW w:w="1485" w:type="dxa"/>
            <w:vAlign w:val="center"/>
          </w:tcPr>
          <w:p>
            <w:pPr>
              <w:snapToGrid w:val="0"/>
              <w:jc w:val="center"/>
              <w:rPr>
                <w:rFonts w:hint="eastAsia" w:ascii="黑体" w:hAnsi="黑体" w:eastAsia="黑体" w:cs="黑体"/>
                <w:sz w:val="24"/>
              </w:rPr>
            </w:pPr>
            <w:r>
              <w:rPr>
                <w:rFonts w:hint="eastAsia" w:ascii="黑体" w:hAnsi="黑体" w:eastAsia="黑体" w:cs="黑体"/>
                <w:sz w:val="24"/>
              </w:rPr>
              <w:t>移动电话</w:t>
            </w:r>
          </w:p>
        </w:tc>
        <w:tc>
          <w:tcPr>
            <w:tcW w:w="1471" w:type="dxa"/>
            <w:vAlign w:val="center"/>
          </w:tcPr>
          <w:p>
            <w:pPr>
              <w:snapToGrid w:val="0"/>
              <w:jc w:val="center"/>
              <w:rPr>
                <w:rFonts w:hint="eastAsia" w:ascii="黑体" w:hAnsi="黑体" w:eastAsia="黑体" w:cs="黑体"/>
                <w:sz w:val="24"/>
              </w:rPr>
            </w:pPr>
            <w:r>
              <w:rPr>
                <w:rFonts w:hint="eastAsia" w:ascii="黑体" w:hAnsi="黑体" w:eastAsia="黑体" w:cs="黑体"/>
                <w:sz w:val="24"/>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323" w:type="dxa"/>
            <w:vAlign w:val="center"/>
          </w:tcPr>
          <w:p>
            <w:pPr>
              <w:snapToGrid w:val="0"/>
              <w:ind w:left="-113"/>
              <w:jc w:val="center"/>
              <w:rPr>
                <w:rFonts w:hint="eastAsia" w:ascii="黑体" w:hAnsi="黑体" w:eastAsia="黑体" w:cs="黑体"/>
                <w:sz w:val="24"/>
              </w:rPr>
            </w:pPr>
          </w:p>
        </w:tc>
        <w:tc>
          <w:tcPr>
            <w:tcW w:w="720" w:type="dxa"/>
            <w:vAlign w:val="center"/>
          </w:tcPr>
          <w:p>
            <w:pPr>
              <w:snapToGrid w:val="0"/>
              <w:ind w:left="-113"/>
              <w:rPr>
                <w:rFonts w:hint="eastAsia" w:ascii="黑体" w:hAnsi="黑体" w:eastAsia="黑体" w:cs="黑体"/>
                <w:sz w:val="24"/>
              </w:rPr>
            </w:pPr>
          </w:p>
        </w:tc>
        <w:tc>
          <w:tcPr>
            <w:tcW w:w="1344" w:type="dxa"/>
            <w:vAlign w:val="center"/>
          </w:tcPr>
          <w:p>
            <w:pPr>
              <w:snapToGrid w:val="0"/>
              <w:ind w:left="-113"/>
              <w:rPr>
                <w:rFonts w:hint="eastAsia" w:ascii="黑体" w:hAnsi="黑体" w:eastAsia="黑体" w:cs="黑体"/>
                <w:sz w:val="24"/>
              </w:rPr>
            </w:pPr>
          </w:p>
        </w:tc>
        <w:tc>
          <w:tcPr>
            <w:tcW w:w="2076" w:type="dxa"/>
            <w:vAlign w:val="center"/>
          </w:tcPr>
          <w:p>
            <w:pPr>
              <w:snapToGrid w:val="0"/>
              <w:ind w:left="-113"/>
              <w:rPr>
                <w:rFonts w:hint="eastAsia" w:ascii="黑体" w:hAnsi="黑体" w:eastAsia="黑体" w:cs="黑体"/>
                <w:sz w:val="24"/>
              </w:rPr>
            </w:pPr>
          </w:p>
        </w:tc>
        <w:tc>
          <w:tcPr>
            <w:tcW w:w="1496" w:type="dxa"/>
            <w:vAlign w:val="center"/>
          </w:tcPr>
          <w:p>
            <w:pPr>
              <w:snapToGrid w:val="0"/>
              <w:ind w:left="-113"/>
              <w:rPr>
                <w:rFonts w:hint="eastAsia" w:ascii="黑体" w:hAnsi="黑体" w:eastAsia="黑体" w:cs="黑体"/>
                <w:sz w:val="24"/>
              </w:rPr>
            </w:pPr>
          </w:p>
        </w:tc>
        <w:tc>
          <w:tcPr>
            <w:tcW w:w="1485" w:type="dxa"/>
            <w:vAlign w:val="center"/>
          </w:tcPr>
          <w:p>
            <w:pPr>
              <w:snapToGrid w:val="0"/>
              <w:ind w:left="-113"/>
              <w:rPr>
                <w:rFonts w:hint="eastAsia" w:ascii="黑体" w:hAnsi="黑体" w:eastAsia="黑体" w:cs="黑体"/>
                <w:sz w:val="24"/>
              </w:rPr>
            </w:pPr>
          </w:p>
        </w:tc>
        <w:tc>
          <w:tcPr>
            <w:tcW w:w="1471" w:type="dxa"/>
            <w:vAlign w:val="center"/>
          </w:tcPr>
          <w:p>
            <w:pPr>
              <w:snapToGrid w:val="0"/>
              <w:ind w:left="-113"/>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323" w:type="dxa"/>
            <w:vAlign w:val="center"/>
          </w:tcPr>
          <w:p>
            <w:pPr>
              <w:snapToGrid w:val="0"/>
              <w:ind w:left="-113"/>
              <w:jc w:val="center"/>
              <w:rPr>
                <w:rFonts w:hint="eastAsia" w:ascii="黑体" w:hAnsi="黑体" w:eastAsia="黑体" w:cs="黑体"/>
                <w:sz w:val="24"/>
              </w:rPr>
            </w:pPr>
          </w:p>
        </w:tc>
        <w:tc>
          <w:tcPr>
            <w:tcW w:w="720" w:type="dxa"/>
            <w:vAlign w:val="center"/>
          </w:tcPr>
          <w:p>
            <w:pPr>
              <w:snapToGrid w:val="0"/>
              <w:ind w:left="-113"/>
              <w:rPr>
                <w:rFonts w:hint="eastAsia" w:ascii="黑体" w:hAnsi="黑体" w:eastAsia="黑体" w:cs="黑体"/>
                <w:sz w:val="24"/>
              </w:rPr>
            </w:pPr>
          </w:p>
        </w:tc>
        <w:tc>
          <w:tcPr>
            <w:tcW w:w="1344" w:type="dxa"/>
            <w:vAlign w:val="center"/>
          </w:tcPr>
          <w:p>
            <w:pPr>
              <w:snapToGrid w:val="0"/>
              <w:ind w:left="-113"/>
              <w:rPr>
                <w:rFonts w:hint="eastAsia" w:ascii="黑体" w:hAnsi="黑体" w:eastAsia="黑体" w:cs="黑体"/>
                <w:sz w:val="24"/>
              </w:rPr>
            </w:pPr>
          </w:p>
        </w:tc>
        <w:tc>
          <w:tcPr>
            <w:tcW w:w="2076" w:type="dxa"/>
            <w:vAlign w:val="center"/>
          </w:tcPr>
          <w:p>
            <w:pPr>
              <w:snapToGrid w:val="0"/>
              <w:ind w:left="-113"/>
              <w:rPr>
                <w:rFonts w:hint="eastAsia" w:ascii="黑体" w:hAnsi="黑体" w:eastAsia="黑体" w:cs="黑体"/>
                <w:sz w:val="24"/>
              </w:rPr>
            </w:pPr>
          </w:p>
        </w:tc>
        <w:tc>
          <w:tcPr>
            <w:tcW w:w="1496" w:type="dxa"/>
            <w:vAlign w:val="center"/>
          </w:tcPr>
          <w:p>
            <w:pPr>
              <w:snapToGrid w:val="0"/>
              <w:ind w:left="-113"/>
              <w:rPr>
                <w:rFonts w:hint="eastAsia" w:ascii="黑体" w:hAnsi="黑体" w:eastAsia="黑体" w:cs="黑体"/>
                <w:sz w:val="24"/>
              </w:rPr>
            </w:pPr>
          </w:p>
        </w:tc>
        <w:tc>
          <w:tcPr>
            <w:tcW w:w="1485" w:type="dxa"/>
            <w:vAlign w:val="center"/>
          </w:tcPr>
          <w:p>
            <w:pPr>
              <w:snapToGrid w:val="0"/>
              <w:ind w:left="-113"/>
              <w:rPr>
                <w:rFonts w:hint="eastAsia" w:ascii="黑体" w:hAnsi="黑体" w:eastAsia="黑体" w:cs="黑体"/>
                <w:sz w:val="24"/>
              </w:rPr>
            </w:pPr>
          </w:p>
        </w:tc>
        <w:tc>
          <w:tcPr>
            <w:tcW w:w="1471" w:type="dxa"/>
            <w:vAlign w:val="center"/>
          </w:tcPr>
          <w:p>
            <w:pPr>
              <w:snapToGrid w:val="0"/>
              <w:ind w:left="-113"/>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323" w:type="dxa"/>
            <w:vAlign w:val="center"/>
          </w:tcPr>
          <w:p>
            <w:pPr>
              <w:snapToGrid w:val="0"/>
              <w:ind w:left="-113"/>
              <w:jc w:val="center"/>
              <w:rPr>
                <w:rFonts w:hint="eastAsia" w:ascii="黑体" w:hAnsi="黑体" w:eastAsia="黑体" w:cs="黑体"/>
                <w:sz w:val="24"/>
              </w:rPr>
            </w:pPr>
          </w:p>
        </w:tc>
        <w:tc>
          <w:tcPr>
            <w:tcW w:w="720" w:type="dxa"/>
            <w:vAlign w:val="center"/>
          </w:tcPr>
          <w:p>
            <w:pPr>
              <w:snapToGrid w:val="0"/>
              <w:ind w:left="-113"/>
              <w:rPr>
                <w:rFonts w:hint="eastAsia" w:ascii="黑体" w:hAnsi="黑体" w:eastAsia="黑体" w:cs="黑体"/>
                <w:sz w:val="24"/>
              </w:rPr>
            </w:pPr>
          </w:p>
        </w:tc>
        <w:tc>
          <w:tcPr>
            <w:tcW w:w="1344" w:type="dxa"/>
            <w:vAlign w:val="center"/>
          </w:tcPr>
          <w:p>
            <w:pPr>
              <w:snapToGrid w:val="0"/>
              <w:ind w:left="-113"/>
              <w:rPr>
                <w:rFonts w:hint="eastAsia" w:ascii="黑体" w:hAnsi="黑体" w:eastAsia="黑体" w:cs="黑体"/>
                <w:sz w:val="24"/>
              </w:rPr>
            </w:pPr>
          </w:p>
        </w:tc>
        <w:tc>
          <w:tcPr>
            <w:tcW w:w="2076" w:type="dxa"/>
            <w:vAlign w:val="center"/>
          </w:tcPr>
          <w:p>
            <w:pPr>
              <w:snapToGrid w:val="0"/>
              <w:ind w:left="-113"/>
              <w:rPr>
                <w:rFonts w:hint="eastAsia" w:ascii="黑体" w:hAnsi="黑体" w:eastAsia="黑体" w:cs="黑体"/>
                <w:sz w:val="24"/>
              </w:rPr>
            </w:pPr>
          </w:p>
        </w:tc>
        <w:tc>
          <w:tcPr>
            <w:tcW w:w="1496" w:type="dxa"/>
            <w:vAlign w:val="center"/>
          </w:tcPr>
          <w:p>
            <w:pPr>
              <w:snapToGrid w:val="0"/>
              <w:ind w:left="-113"/>
              <w:rPr>
                <w:rFonts w:hint="eastAsia" w:ascii="黑体" w:hAnsi="黑体" w:eastAsia="黑体" w:cs="黑体"/>
                <w:sz w:val="24"/>
              </w:rPr>
            </w:pPr>
          </w:p>
        </w:tc>
        <w:tc>
          <w:tcPr>
            <w:tcW w:w="1485" w:type="dxa"/>
            <w:vAlign w:val="center"/>
          </w:tcPr>
          <w:p>
            <w:pPr>
              <w:snapToGrid w:val="0"/>
              <w:ind w:left="-113"/>
              <w:rPr>
                <w:rFonts w:hint="eastAsia" w:ascii="黑体" w:hAnsi="黑体" w:eastAsia="黑体" w:cs="黑体"/>
                <w:sz w:val="24"/>
              </w:rPr>
            </w:pPr>
          </w:p>
        </w:tc>
        <w:tc>
          <w:tcPr>
            <w:tcW w:w="1471" w:type="dxa"/>
            <w:vAlign w:val="center"/>
          </w:tcPr>
          <w:p>
            <w:pPr>
              <w:snapToGrid w:val="0"/>
              <w:ind w:left="-113"/>
              <w:rPr>
                <w:rFonts w:hint="eastAsia" w:ascii="黑体" w:hAnsi="黑体" w:eastAsia="黑体" w:cs="黑体"/>
                <w:sz w:val="24"/>
              </w:rPr>
            </w:pPr>
          </w:p>
        </w:tc>
      </w:tr>
    </w:tbl>
    <w:p>
      <w:pPr>
        <w:spacing w:line="460" w:lineRule="exact"/>
        <w:rPr>
          <w:rFonts w:hint="eastAsia" w:ascii="黑体" w:hAnsi="黑体" w:eastAsia="黑体" w:cs="黑体"/>
          <w:sz w:val="24"/>
        </w:rPr>
      </w:pPr>
      <w:r>
        <w:rPr>
          <w:rFonts w:hint="eastAsia" w:ascii="黑体" w:hAnsi="黑体" w:eastAsia="黑体" w:cs="黑体"/>
          <w:sz w:val="24"/>
        </w:rPr>
        <w:t xml:space="preserve">注：联系投标事宜人员不超过3人。                                      </w:t>
      </w:r>
    </w:p>
    <w:p>
      <w:pPr>
        <w:spacing w:line="460" w:lineRule="exact"/>
        <w:ind w:firstLine="4560" w:firstLineChars="1900"/>
        <w:rPr>
          <w:rFonts w:hint="eastAsia" w:ascii="黑体" w:hAnsi="黑体" w:eastAsia="黑体" w:cs="黑体"/>
          <w:sz w:val="24"/>
        </w:rPr>
      </w:pPr>
      <w:r>
        <w:rPr>
          <w:rFonts w:hint="eastAsia" w:ascii="黑体" w:hAnsi="黑体" w:eastAsia="黑体" w:cs="黑体"/>
          <w:sz w:val="24"/>
        </w:rPr>
        <w:t>投标</w:t>
      </w:r>
      <w:r>
        <w:rPr>
          <w:rFonts w:hint="eastAsia" w:ascii="黑体" w:hAnsi="黑体" w:eastAsia="黑体" w:cs="黑体"/>
          <w:sz w:val="24"/>
          <w:lang w:val="en-US" w:eastAsia="zh-CN"/>
        </w:rPr>
        <w:t>人</w:t>
      </w:r>
      <w:r>
        <w:rPr>
          <w:rFonts w:hint="eastAsia" w:ascii="黑体" w:hAnsi="黑体" w:eastAsia="黑体" w:cs="黑体"/>
          <w:sz w:val="24"/>
        </w:rPr>
        <w:t>名称（签章）：</w:t>
      </w:r>
    </w:p>
    <w:p>
      <w:pPr>
        <w:spacing w:line="460" w:lineRule="exact"/>
        <w:ind w:firstLine="4560" w:firstLineChars="1900"/>
        <w:rPr>
          <w:rFonts w:hint="eastAsia" w:ascii="黑体" w:hAnsi="黑体" w:eastAsia="黑体" w:cs="黑体"/>
          <w:sz w:val="24"/>
        </w:rPr>
      </w:pPr>
      <w:r>
        <w:rPr>
          <w:rFonts w:hint="eastAsia" w:ascii="黑体" w:hAnsi="黑体" w:eastAsia="黑体" w:cs="黑体"/>
          <w:sz w:val="24"/>
        </w:rPr>
        <w:t>公司法人代表签字（签章）：</w:t>
      </w:r>
    </w:p>
    <w:p>
      <w:pPr>
        <w:spacing w:line="480" w:lineRule="auto"/>
        <w:ind w:firstLine="4560" w:firstLineChars="1900"/>
        <w:rPr>
          <w:rFonts w:hint="eastAsia" w:ascii="黑体" w:hAnsi="黑体" w:eastAsia="黑体" w:cs="黑体"/>
        </w:rPr>
      </w:pPr>
      <w:r>
        <w:rPr>
          <w:rFonts w:hint="eastAsia" w:ascii="黑体" w:hAnsi="黑体" w:eastAsia="黑体" w:cs="黑体"/>
          <w:sz w:val="24"/>
        </w:rPr>
        <w:t xml:space="preserve">日  期：    </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eastAsia" w:ascii="黑体" w:hAnsi="黑体" w:eastAsia="黑体" w:cs="黑体"/>
          <w:color w:val="auto"/>
          <w:sz w:val="24"/>
          <w:szCs w:val="24"/>
          <w:highlight w:val="none"/>
        </w:rPr>
      </w:pPr>
      <w:bookmarkStart w:id="4" w:name="_GoBack"/>
      <w:bookmarkEnd w:id="4"/>
    </w:p>
    <w:p>
      <w:pPr>
        <w:spacing w:line="480" w:lineRule="auto"/>
        <w:ind w:firstLine="3990" w:firstLineChars="19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AD871"/>
    <w:multiLevelType w:val="singleLevel"/>
    <w:tmpl w:val="84AAD871"/>
    <w:lvl w:ilvl="0" w:tentative="0">
      <w:start w:val="1"/>
      <w:numFmt w:val="decimal"/>
      <w:suff w:val="nothing"/>
      <w:lvlText w:val="%1、"/>
      <w:lvlJc w:val="left"/>
      <w:pPr>
        <w:ind w:left="0" w:firstLine="420"/>
      </w:pPr>
      <w:rPr>
        <w:rFonts w:hint="default"/>
      </w:rPr>
    </w:lvl>
  </w:abstractNum>
  <w:abstractNum w:abstractNumId="1">
    <w:nsid w:val="CD4EDAA3"/>
    <w:multiLevelType w:val="singleLevel"/>
    <w:tmpl w:val="CD4EDAA3"/>
    <w:lvl w:ilvl="0" w:tentative="0">
      <w:start w:val="1"/>
      <w:numFmt w:val="decimal"/>
      <w:suff w:val="nothing"/>
      <w:lvlText w:val="%1、"/>
      <w:lvlJc w:val="left"/>
      <w:pPr>
        <w:ind w:left="0" w:firstLine="420"/>
      </w:pPr>
      <w:rPr>
        <w:rFonts w:hint="default"/>
      </w:rPr>
    </w:lvl>
  </w:abstractNum>
  <w:abstractNum w:abstractNumId="2">
    <w:nsid w:val="1C8546C3"/>
    <w:multiLevelType w:val="multilevel"/>
    <w:tmpl w:val="1C8546C3"/>
    <w:lvl w:ilvl="0" w:tentative="0">
      <w:start w:val="0"/>
      <w:numFmt w:val="bullet"/>
      <w:lvlText w:val="※"/>
      <w:lvlJc w:val="left"/>
      <w:pPr>
        <w:ind w:left="1453" w:hanging="360"/>
      </w:pPr>
      <w:rPr>
        <w:rFonts w:hint="eastAsia" w:ascii="微软雅黑" w:hAnsi="微软雅黑" w:eastAsia="微软雅黑" w:cs="Times New Roman"/>
        <w:color w:val="auto"/>
        <w:sz w:val="18"/>
      </w:rPr>
    </w:lvl>
    <w:lvl w:ilvl="1" w:tentative="0">
      <w:start w:val="1"/>
      <w:numFmt w:val="bullet"/>
      <w:lvlText w:val=""/>
      <w:lvlJc w:val="left"/>
      <w:pPr>
        <w:ind w:left="1933" w:hanging="420"/>
      </w:pPr>
      <w:rPr>
        <w:rFonts w:hint="default" w:ascii="Wingdings" w:hAnsi="Wingdings"/>
      </w:rPr>
    </w:lvl>
    <w:lvl w:ilvl="2" w:tentative="0">
      <w:start w:val="1"/>
      <w:numFmt w:val="bullet"/>
      <w:lvlText w:val=""/>
      <w:lvlJc w:val="left"/>
      <w:pPr>
        <w:ind w:left="2353" w:hanging="420"/>
      </w:pPr>
      <w:rPr>
        <w:rFonts w:hint="default" w:ascii="Wingdings" w:hAnsi="Wingdings"/>
      </w:rPr>
    </w:lvl>
    <w:lvl w:ilvl="3" w:tentative="0">
      <w:start w:val="1"/>
      <w:numFmt w:val="bullet"/>
      <w:lvlText w:val=""/>
      <w:lvlJc w:val="left"/>
      <w:pPr>
        <w:ind w:left="2773" w:hanging="420"/>
      </w:pPr>
      <w:rPr>
        <w:rFonts w:hint="default" w:ascii="Wingdings" w:hAnsi="Wingdings"/>
      </w:rPr>
    </w:lvl>
    <w:lvl w:ilvl="4" w:tentative="0">
      <w:start w:val="1"/>
      <w:numFmt w:val="bullet"/>
      <w:lvlText w:val=""/>
      <w:lvlJc w:val="left"/>
      <w:pPr>
        <w:ind w:left="3193" w:hanging="420"/>
      </w:pPr>
      <w:rPr>
        <w:rFonts w:hint="default" w:ascii="Wingdings" w:hAnsi="Wingdings"/>
      </w:rPr>
    </w:lvl>
    <w:lvl w:ilvl="5" w:tentative="0">
      <w:start w:val="1"/>
      <w:numFmt w:val="bullet"/>
      <w:lvlText w:val=""/>
      <w:lvlJc w:val="left"/>
      <w:pPr>
        <w:ind w:left="3613" w:hanging="420"/>
      </w:pPr>
      <w:rPr>
        <w:rFonts w:hint="default" w:ascii="Wingdings" w:hAnsi="Wingdings"/>
      </w:rPr>
    </w:lvl>
    <w:lvl w:ilvl="6" w:tentative="0">
      <w:start w:val="1"/>
      <w:numFmt w:val="bullet"/>
      <w:lvlText w:val=""/>
      <w:lvlJc w:val="left"/>
      <w:pPr>
        <w:ind w:left="4033" w:hanging="420"/>
      </w:pPr>
      <w:rPr>
        <w:rFonts w:hint="default" w:ascii="Wingdings" w:hAnsi="Wingdings"/>
      </w:rPr>
    </w:lvl>
    <w:lvl w:ilvl="7" w:tentative="0">
      <w:start w:val="1"/>
      <w:numFmt w:val="bullet"/>
      <w:lvlText w:val=""/>
      <w:lvlJc w:val="left"/>
      <w:pPr>
        <w:ind w:left="4453" w:hanging="420"/>
      </w:pPr>
      <w:rPr>
        <w:rFonts w:hint="default" w:ascii="Wingdings" w:hAnsi="Wingdings"/>
      </w:rPr>
    </w:lvl>
    <w:lvl w:ilvl="8" w:tentative="0">
      <w:start w:val="1"/>
      <w:numFmt w:val="bullet"/>
      <w:lvlText w:val=""/>
      <w:lvlJc w:val="left"/>
      <w:pPr>
        <w:ind w:left="4873"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MGZkMjdhOTNmZTg4NTQ5OTg0ZjgzMmYwMTI0NGUifQ=="/>
  </w:docVars>
  <w:rsids>
    <w:rsidRoot w:val="2E116578"/>
    <w:rsid w:val="12BA1196"/>
    <w:rsid w:val="2E116578"/>
    <w:rsid w:val="44E11882"/>
    <w:rsid w:val="516F0907"/>
    <w:rsid w:val="686E3509"/>
    <w:rsid w:val="763E5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line="315" w:lineRule="atLeast"/>
      <w:jc w:val="left"/>
      <w:textAlignment w:val="baseline"/>
    </w:pPr>
    <w:rPr>
      <w:rFonts w:ascii="仿宋_GB2312" w:eastAsia="仿宋_GB2312"/>
      <w:kern w:val="0"/>
      <w:sz w:val="28"/>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rPr>
  </w:style>
  <w:style w:type="character" w:styleId="7">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815</Words>
  <Characters>942</Characters>
  <Lines>0</Lines>
  <Paragraphs>0</Paragraphs>
  <TotalTime>0</TotalTime>
  <ScaleCrop>false</ScaleCrop>
  <LinksUpToDate>false</LinksUpToDate>
  <CharactersWithSpaces>946</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2023-09-22T08:13:00Z</dcterms:created>
  <dc:creator>うちはイタチ</dc:creator>
  <cp:lastModifiedBy>うちはイタチ</cp:lastModifiedBy>
  <dcterms:modified xsi:type="dcterms:W3CDTF">2023-09-26T01:58:54Z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BE149016269840F3BB7448240E4E05F2_11</vt:lpwstr>
  </property>
</Properties>
</file>